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Two Worlds: A Realization of Separation</w:t>
      </w:r>
    </w:p>
    <w:p>
      <w:pPr>
        <w:pStyle w:val="Heading4"/>
        <w:bidi w:val="0"/>
        <w:jc w:val="start"/>
        <w:rPr/>
      </w:pPr>
      <w:r>
        <w:rPr>
          <w:rStyle w:val="Strong"/>
          <w:b/>
          <w:bCs/>
        </w:rPr>
        <w:t>1. The Initial Struggle: Trapped in the World of Meaning</w:t>
      </w:r>
    </w:p>
    <w:p>
      <w:pPr>
        <w:pStyle w:val="BodyText"/>
        <w:bidi w:val="0"/>
        <w:jc w:val="start"/>
        <w:rPr/>
      </w:pPr>
      <w:r>
        <w:rPr/>
        <w:t xml:space="preserve">I woke up in a state where I couldn’t stop thinking about the </w:t>
      </w:r>
      <w:r>
        <w:rPr>
          <w:rStyle w:val="Emphasis"/>
        </w:rPr>
        <w:t>meaning of words</w:t>
      </w:r>
      <w:r>
        <w:rPr/>
        <w:t>. No matter what I did—lying there, trying to distract myself, searching for a way out—I remained stuck in this cycle. My mind was fixated on interpreting words, unable to escape into any other state. Nothing worked.</w:t>
      </w:r>
    </w:p>
    <w:p>
      <w:pPr>
        <w:pStyle w:val="BodyText"/>
        <w:bidi w:val="0"/>
        <w:jc w:val="start"/>
        <w:rPr/>
      </w:pPr>
      <w:r>
        <w:rPr/>
        <w:t xml:space="preserve">Then, I remembered something from yesterday: the idea that there are </w:t>
      </w:r>
      <w:r>
        <w:rPr>
          <w:rStyle w:val="Emphasis"/>
        </w:rPr>
        <w:t>two separate worlds</w:t>
      </w:r>
      <w:r>
        <w:rPr/>
        <w:t>—the world of meaning (imaginary) and the other world (real). I had seen them as distinct universes, with no overlap, no intersection. You exist in one or the other, and they operate by entirely different laws. What exists in one does not exist in the other. They are utterly unrelated.</w:t>
      </w:r>
    </w:p>
    <w:p>
      <w:pPr>
        <w:pStyle w:val="BodyText"/>
        <w:bidi w:val="0"/>
        <w:jc w:val="start"/>
        <w:rPr/>
      </w:pPr>
      <w:r>
        <w:rPr/>
        <w:t xml:space="preserve">But this morning, I realized my mistake: </w:t>
      </w:r>
      <w:r>
        <w:rPr>
          <w:rStyle w:val="Emphasis"/>
        </w:rPr>
        <w:t>I had merged them</w:t>
      </w:r>
      <w:r>
        <w:rPr/>
        <w:t xml:space="preserve">. The world of word-meanings and the world beyond meaning had blurred into one in my perception. Because of this, I believed there was only </w:t>
      </w:r>
      <w:r>
        <w:rPr>
          <w:rStyle w:val="Emphasis"/>
        </w:rPr>
        <w:t>one world</w:t>
      </w:r>
      <w:r>
        <w:rPr/>
        <w:t xml:space="preserve">—a world where meaning and non-meaning coexisted. And so, to escape the state of obsessing over meaning, I was searching for a </w:t>
      </w:r>
      <w:r>
        <w:rPr>
          <w:rStyle w:val="Emphasis"/>
        </w:rPr>
        <w:t>cause</w:t>
      </w:r>
      <w:r>
        <w:rPr/>
        <w:t xml:space="preserve"> within that same world—a logical reason to shift states. But that’s impossible. You can’t use the rules of one world to exit it.</w:t>
      </w:r>
    </w:p>
    <w:p>
      <w:pPr>
        <w:pStyle w:val="Heading4"/>
        <w:bidi w:val="0"/>
        <w:jc w:val="start"/>
        <w:rPr/>
      </w:pPr>
      <w:r>
        <w:rPr>
          <w:rStyle w:val="Strong"/>
          <w:b/>
          <w:bCs/>
        </w:rPr>
        <w:t>2. The Division: Where the Line Is Drawn</w:t>
      </w:r>
    </w:p>
    <w:p>
      <w:pPr>
        <w:pStyle w:val="BodyText"/>
        <w:bidi w:val="0"/>
        <w:jc w:val="start"/>
        <w:rPr/>
      </w:pPr>
      <w:r>
        <w:rPr/>
        <w:t xml:space="preserve">I asked myself: </w:t>
      </w:r>
      <w:r>
        <w:rPr>
          <w:rStyle w:val="Emphasis"/>
        </w:rPr>
        <w:t>Where does the separation lie?</w:t>
      </w:r>
      <w:r>
        <w:rPr/>
        <w:br/>
        <w:t xml:space="preserve">I looked closely and saw it: the divide runs </w:t>
      </w:r>
      <w:r>
        <w:rPr>
          <w:rStyle w:val="Emphasis"/>
        </w:rPr>
        <w:t>between the word itself and its meaning</w:t>
      </w:r>
      <w:r>
        <w:rPr/>
        <w:t>.</w:t>
      </w:r>
    </w:p>
    <w:p>
      <w:pPr>
        <w:pStyle w:val="BodyText"/>
        <w:numPr>
          <w:ilvl w:val="0"/>
          <w:numId w:val="1"/>
        </w:numPr>
        <w:tabs>
          <w:tab w:val="clear" w:pos="709"/>
          <w:tab w:val="left" w:pos="709" w:leader="none"/>
        </w:tabs>
        <w:bidi w:val="0"/>
        <w:spacing w:before="0" w:after="0"/>
        <w:ind w:hanging="283" w:start="709"/>
        <w:jc w:val="start"/>
        <w:rPr/>
      </w:pPr>
      <w:r>
        <w:rPr>
          <w:rStyle w:val="Strong"/>
        </w:rPr>
        <w:t>Left side (imaginary world):</w:t>
      </w:r>
      <w:r>
        <w:rPr/>
        <w:t xml:space="preserve"> The </w:t>
      </w:r>
      <w:r>
        <w:rPr>
          <w:rStyle w:val="Emphasis"/>
        </w:rPr>
        <w:t>meaning</w:t>
      </w:r>
      <w:r>
        <w:rPr/>
        <w:t xml:space="preserve"> of words—a constructed, mental realm where interpretations, emotions, and narratives live. </w:t>
      </w:r>
    </w:p>
    <w:p>
      <w:pPr>
        <w:pStyle w:val="BodyText"/>
        <w:numPr>
          <w:ilvl w:val="0"/>
          <w:numId w:val="1"/>
        </w:numPr>
        <w:tabs>
          <w:tab w:val="clear" w:pos="709"/>
          <w:tab w:val="left" w:pos="709" w:leader="none"/>
        </w:tabs>
        <w:bidi w:val="0"/>
        <w:ind w:hanging="283" w:start="709"/>
        <w:jc w:val="start"/>
        <w:rPr/>
      </w:pPr>
      <w:r>
        <w:rPr>
          <w:rStyle w:val="Strong"/>
        </w:rPr>
        <w:t>Right side (real world):</w:t>
      </w:r>
      <w:r>
        <w:rPr/>
        <w:t xml:space="preserve"> The </w:t>
      </w:r>
      <w:r>
        <w:rPr>
          <w:rStyle w:val="Emphasis"/>
        </w:rPr>
        <w:t>word as a sound, a symbol</w:t>
      </w:r>
      <w:r>
        <w:rPr/>
        <w:t xml:space="preserve">—just letters, vibrations, physical phenomena. No inherent meaning. </w:t>
      </w:r>
    </w:p>
    <w:p>
      <w:pPr>
        <w:pStyle w:val="BodyText"/>
        <w:bidi w:val="0"/>
        <w:jc w:val="start"/>
        <w:rPr/>
      </w:pPr>
      <w:r>
        <w:rPr/>
        <w:t>The left world is entirely imagined. The right world knows nothing of the left, and vice versa. They do not communicate. They do not influence each other.</w:t>
      </w:r>
    </w:p>
    <w:p>
      <w:pPr>
        <w:pStyle w:val="BodyText"/>
        <w:bidi w:val="0"/>
        <w:jc w:val="start"/>
        <w:rPr/>
      </w:pPr>
      <w:r>
        <w:rPr/>
        <w:t xml:space="preserve">When I </w:t>
      </w:r>
      <w:r>
        <w:rPr>
          <w:rStyle w:val="Emphasis"/>
        </w:rPr>
        <w:t>saw</w:t>
      </w:r>
      <w:r>
        <w:rPr/>
        <w:t xml:space="preserve"> this division clearly—when I recognized that these are two separate universes—I was instantly ejected from the world of meaning. Just like that. I found myself in the real world, where words are just words, devoid of the weight I had assigned them.</w:t>
      </w:r>
    </w:p>
    <w:p>
      <w:pPr>
        <w:pStyle w:val="Heading4"/>
        <w:bidi w:val="0"/>
        <w:jc w:val="start"/>
        <w:rPr/>
      </w:pPr>
      <w:r>
        <w:rPr>
          <w:rStyle w:val="Strong"/>
          <w:b/>
          <w:bCs/>
        </w:rPr>
        <w:t>3. The Shock: Losing the Ability to "Mean"</w:t>
      </w:r>
    </w:p>
    <w:p>
      <w:pPr>
        <w:pStyle w:val="BodyText"/>
        <w:bidi w:val="0"/>
        <w:jc w:val="start"/>
        <w:rPr/>
      </w:pPr>
      <w:r>
        <w:rPr/>
        <w:t xml:space="preserve">I tested it. I took a phrase: </w:t>
      </w:r>
      <w:r>
        <w:rPr>
          <w:rStyle w:val="Emphasis"/>
        </w:rPr>
        <w:t>"They don’t love me."</w:t>
      </w:r>
      <w:r>
        <w:rPr/>
        <w:br/>
        <w:t xml:space="preserve">I tried to recall what that </w:t>
      </w:r>
      <w:r>
        <w:rPr>
          <w:rStyle w:val="Emphasis"/>
        </w:rPr>
        <w:t>meant</w:t>
      </w:r>
      <w:r>
        <w:rPr/>
        <w:t xml:space="preserve">—the emotional charge, the story, the interpretation. And I couldn’t. It was as if the concept of "meaning" had vanished. I no longer knew </w:t>
      </w:r>
      <w:r>
        <w:rPr>
          <w:rStyle w:val="Emphasis"/>
        </w:rPr>
        <w:t>how</w:t>
      </w:r>
      <w:r>
        <w:rPr/>
        <w:t xml:space="preserve"> to attach significance to words.</w:t>
      </w:r>
    </w:p>
    <w:p>
      <w:pPr>
        <w:pStyle w:val="BodyText"/>
        <w:bidi w:val="0"/>
        <w:jc w:val="start"/>
        <w:rPr/>
      </w:pPr>
      <w:r>
        <w:rPr/>
        <w:t xml:space="preserve">This was unsettling. Had I broken something? Was this magic? I had spent so long trapped in meaning, and now, suddenly, I couldn’t even </w:t>
      </w:r>
      <w:r>
        <w:rPr>
          <w:rStyle w:val="Emphasis"/>
        </w:rPr>
        <w:t>access</w:t>
      </w:r>
      <w:r>
        <w:rPr/>
        <w:t xml:space="preserve"> it.</w:t>
      </w:r>
    </w:p>
    <w:p>
      <w:pPr>
        <w:pStyle w:val="Heading4"/>
        <w:bidi w:val="0"/>
        <w:jc w:val="start"/>
        <w:rPr/>
      </w:pPr>
      <w:r>
        <w:rPr>
          <w:rStyle w:val="Strong"/>
          <w:b/>
          <w:bCs/>
        </w:rPr>
        <w:t>4. The Mechanism: How the Transition Works</w:t>
      </w:r>
    </w:p>
    <w:p>
      <w:pPr>
        <w:pStyle w:val="BodyText"/>
        <w:bidi w:val="0"/>
        <w:jc w:val="start"/>
        <w:rPr/>
      </w:pPr>
      <w:r>
        <w:rPr/>
        <w:t xml:space="preserve">The key is </w:t>
      </w:r>
      <w:r>
        <w:rPr>
          <w:rStyle w:val="Emphasis"/>
        </w:rPr>
        <w:t>seeing the boundary</w:t>
      </w:r>
      <w:r>
        <w:rPr/>
        <w:t>.</w:t>
      </w:r>
    </w:p>
    <w:p>
      <w:pPr>
        <w:pStyle w:val="BodyText"/>
        <w:numPr>
          <w:ilvl w:val="0"/>
          <w:numId w:val="2"/>
        </w:numPr>
        <w:tabs>
          <w:tab w:val="clear" w:pos="709"/>
          <w:tab w:val="left" w:pos="709" w:leader="none"/>
        </w:tabs>
        <w:bidi w:val="0"/>
        <w:spacing w:before="0" w:after="0"/>
        <w:ind w:hanging="283" w:start="709"/>
        <w:jc w:val="start"/>
        <w:rPr/>
      </w:pPr>
      <w:r>
        <w:rPr/>
        <w:t xml:space="preserve">When the worlds are merged in my mind, I believe there’s only one reality. I search for a </w:t>
      </w:r>
      <w:r>
        <w:rPr>
          <w:rStyle w:val="Emphasis"/>
        </w:rPr>
        <w:t>reason</w:t>
      </w:r>
      <w:r>
        <w:rPr/>
        <w:t xml:space="preserve"> (within that single world) to stop thinking about meaning—but reasons don’t exist there. I’m stuck. </w:t>
      </w:r>
    </w:p>
    <w:p>
      <w:pPr>
        <w:pStyle w:val="BodyText"/>
        <w:numPr>
          <w:ilvl w:val="0"/>
          <w:numId w:val="2"/>
        </w:numPr>
        <w:tabs>
          <w:tab w:val="clear" w:pos="709"/>
          <w:tab w:val="left" w:pos="709" w:leader="none"/>
        </w:tabs>
        <w:bidi w:val="0"/>
        <w:ind w:hanging="283" w:start="709"/>
        <w:jc w:val="start"/>
        <w:rPr/>
      </w:pPr>
      <w:r>
        <w:rPr/>
        <w:t xml:space="preserve">When I </w:t>
      </w:r>
      <w:r>
        <w:rPr>
          <w:rStyle w:val="Emphasis"/>
        </w:rPr>
        <w:t>see the separation</w:t>
      </w:r>
      <w:r>
        <w:rPr/>
        <w:t xml:space="preserve">—when I recognize that the imaginary world ends where meaning detaches from the raw word—I can step into the real world effortlessly. </w:t>
      </w:r>
    </w:p>
    <w:p>
      <w:pPr>
        <w:pStyle w:val="BodyText"/>
        <w:bidi w:val="0"/>
        <w:jc w:val="start"/>
        <w:rPr/>
      </w:pPr>
      <w:r>
        <w:rPr/>
        <w:t>It’s like standing between two doors:</w:t>
      </w:r>
    </w:p>
    <w:p>
      <w:pPr>
        <w:pStyle w:val="BodyText"/>
        <w:numPr>
          <w:ilvl w:val="0"/>
          <w:numId w:val="3"/>
        </w:numPr>
        <w:tabs>
          <w:tab w:val="clear" w:pos="709"/>
          <w:tab w:val="left" w:pos="709" w:leader="none"/>
        </w:tabs>
        <w:bidi w:val="0"/>
        <w:spacing w:before="0" w:after="0"/>
        <w:ind w:hanging="283" w:start="709"/>
        <w:jc w:val="start"/>
        <w:rPr/>
      </w:pPr>
      <w:r>
        <w:rPr/>
        <w:t xml:space="preserve">One door leads to the world of meaning (imaginary). </w:t>
      </w:r>
    </w:p>
    <w:p>
      <w:pPr>
        <w:pStyle w:val="BodyText"/>
        <w:numPr>
          <w:ilvl w:val="0"/>
          <w:numId w:val="3"/>
        </w:numPr>
        <w:tabs>
          <w:tab w:val="clear" w:pos="709"/>
          <w:tab w:val="left" w:pos="709" w:leader="none"/>
        </w:tabs>
        <w:bidi w:val="0"/>
        <w:ind w:hanging="283" w:start="709"/>
        <w:jc w:val="start"/>
        <w:rPr/>
      </w:pPr>
      <w:r>
        <w:rPr/>
        <w:t xml:space="preserve">The other leads to the world of direct experience (real). </w:t>
      </w:r>
    </w:p>
    <w:p>
      <w:pPr>
        <w:pStyle w:val="BodyText"/>
        <w:bidi w:val="0"/>
        <w:jc w:val="start"/>
        <w:rPr/>
      </w:pPr>
      <w:r>
        <w:rPr/>
        <w:t xml:space="preserve">Before, I only saw one door. Now, I see both. And once I see them, I can </w:t>
      </w:r>
      <w:r>
        <w:rPr>
          <w:rStyle w:val="Emphasis"/>
        </w:rPr>
        <w:t>choose</w:t>
      </w:r>
      <w:r>
        <w:rPr/>
        <w:t>—without needing a reason, without justification. I simply walk through.</w:t>
      </w:r>
    </w:p>
    <w:p>
      <w:pPr>
        <w:pStyle w:val="Heading4"/>
        <w:bidi w:val="0"/>
        <w:jc w:val="start"/>
        <w:rPr/>
      </w:pPr>
      <w:r>
        <w:rPr>
          <w:rStyle w:val="Strong"/>
          <w:b/>
          <w:bCs/>
        </w:rPr>
        <w:t>5. The Nature of the Two Worlds</w:t>
      </w:r>
    </w:p>
    <w:p>
      <w:pPr>
        <w:pStyle w:val="BodyText"/>
        <w:numPr>
          <w:ilvl w:val="0"/>
          <w:numId w:val="4"/>
        </w:numPr>
        <w:tabs>
          <w:tab w:val="clear" w:pos="709"/>
          <w:tab w:val="left" w:pos="709" w:leader="none"/>
        </w:tabs>
        <w:bidi w:val="0"/>
        <w:ind w:hanging="283" w:start="709"/>
        <w:jc w:val="start"/>
        <w:rPr/>
      </w:pPr>
      <w:r>
        <w:rPr>
          <w:rStyle w:val="Strong"/>
        </w:rPr>
        <w:t>Imaginary World (Left):</w:t>
      </w:r>
    </w:p>
    <w:p>
      <w:pPr>
        <w:pStyle w:val="BodyText"/>
        <w:numPr>
          <w:ilvl w:val="1"/>
          <w:numId w:val="4"/>
        </w:numPr>
        <w:tabs>
          <w:tab w:val="clear" w:pos="709"/>
          <w:tab w:val="left" w:pos="1418" w:leader="none"/>
        </w:tabs>
        <w:bidi w:val="0"/>
        <w:spacing w:before="0" w:after="0"/>
        <w:ind w:hanging="283" w:start="1418"/>
        <w:jc w:val="start"/>
        <w:rPr/>
      </w:pPr>
      <w:r>
        <w:rPr/>
        <w:t xml:space="preserve">Created by the mind. </w:t>
      </w:r>
    </w:p>
    <w:p>
      <w:pPr>
        <w:pStyle w:val="BodyText"/>
        <w:numPr>
          <w:ilvl w:val="1"/>
          <w:numId w:val="4"/>
        </w:numPr>
        <w:tabs>
          <w:tab w:val="clear" w:pos="709"/>
          <w:tab w:val="left" w:pos="1418" w:leader="none"/>
        </w:tabs>
        <w:bidi w:val="0"/>
        <w:spacing w:before="0" w:after="0"/>
        <w:ind w:hanging="283" w:start="1418"/>
        <w:jc w:val="start"/>
        <w:rPr/>
      </w:pPr>
      <w:r>
        <w:rPr/>
        <w:t xml:space="preserve">Runs on interpretations, emotions, and narratives tied to words. </w:t>
      </w:r>
    </w:p>
    <w:p>
      <w:pPr>
        <w:pStyle w:val="BodyText"/>
        <w:numPr>
          <w:ilvl w:val="1"/>
          <w:numId w:val="4"/>
        </w:numPr>
        <w:tabs>
          <w:tab w:val="clear" w:pos="709"/>
          <w:tab w:val="left" w:pos="1418" w:leader="none"/>
        </w:tabs>
        <w:bidi w:val="0"/>
        <w:spacing w:before="0" w:after="0"/>
        <w:ind w:hanging="283" w:start="1418"/>
        <w:jc w:val="start"/>
        <w:rPr/>
      </w:pPr>
      <w:r>
        <w:rPr/>
        <w:t xml:space="preserve">Feels "real" when I’m inside it, but it’s entirely self-contained. </w:t>
      </w:r>
    </w:p>
    <w:p>
      <w:pPr>
        <w:pStyle w:val="BodyText"/>
        <w:numPr>
          <w:ilvl w:val="1"/>
          <w:numId w:val="4"/>
        </w:numPr>
        <w:tabs>
          <w:tab w:val="clear" w:pos="709"/>
          <w:tab w:val="left" w:pos="1418" w:leader="none"/>
        </w:tabs>
        <w:bidi w:val="0"/>
        <w:spacing w:before="0" w:after="0"/>
        <w:ind w:hanging="283" w:start="1418"/>
        <w:jc w:val="start"/>
        <w:rPr/>
      </w:pPr>
      <w:r>
        <w:rPr/>
        <w:t xml:space="preserve">Example: The phrase </w:t>
      </w:r>
      <w:r>
        <w:rPr>
          <w:rStyle w:val="Emphasis"/>
        </w:rPr>
        <w:t>"They don’t love me"</w:t>
      </w:r>
      <w:r>
        <w:rPr/>
        <w:t xml:space="preserve"> triggers a cascade of stories, fears, and self-judgments. </w:t>
      </w:r>
    </w:p>
    <w:p>
      <w:pPr>
        <w:pStyle w:val="BodyText"/>
        <w:numPr>
          <w:ilvl w:val="0"/>
          <w:numId w:val="4"/>
        </w:numPr>
        <w:tabs>
          <w:tab w:val="clear" w:pos="709"/>
          <w:tab w:val="left" w:pos="709" w:leader="none"/>
        </w:tabs>
        <w:bidi w:val="0"/>
        <w:ind w:hanging="283" w:start="709"/>
        <w:jc w:val="start"/>
        <w:rPr/>
      </w:pPr>
      <w:r>
        <w:rPr>
          <w:rStyle w:val="Strong"/>
        </w:rPr>
        <w:t>Real World (Right):</w:t>
      </w:r>
    </w:p>
    <w:p>
      <w:pPr>
        <w:pStyle w:val="BodyText"/>
        <w:numPr>
          <w:ilvl w:val="1"/>
          <w:numId w:val="4"/>
        </w:numPr>
        <w:tabs>
          <w:tab w:val="clear" w:pos="709"/>
          <w:tab w:val="left" w:pos="1418" w:leader="none"/>
        </w:tabs>
        <w:bidi w:val="0"/>
        <w:spacing w:before="0" w:after="0"/>
        <w:ind w:hanging="283" w:start="1418"/>
        <w:jc w:val="start"/>
        <w:rPr/>
      </w:pPr>
      <w:r>
        <w:rPr/>
        <w:t xml:space="preserve">Words are just sounds, symbols—no inherent meaning. </w:t>
      </w:r>
    </w:p>
    <w:p>
      <w:pPr>
        <w:pStyle w:val="BodyText"/>
        <w:numPr>
          <w:ilvl w:val="1"/>
          <w:numId w:val="4"/>
        </w:numPr>
        <w:tabs>
          <w:tab w:val="clear" w:pos="709"/>
          <w:tab w:val="left" w:pos="1418" w:leader="none"/>
        </w:tabs>
        <w:bidi w:val="0"/>
        <w:spacing w:before="0" w:after="0"/>
        <w:ind w:hanging="283" w:start="1418"/>
        <w:jc w:val="start"/>
        <w:rPr/>
      </w:pPr>
      <w:r>
        <w:rPr/>
        <w:t xml:space="preserve">I observe without interpretation. The phrase </w:t>
      </w:r>
      <w:r>
        <w:rPr>
          <w:rStyle w:val="Emphasis"/>
        </w:rPr>
        <w:t>"They don’t love me"</w:t>
      </w:r>
      <w:r>
        <w:rPr/>
        <w:t xml:space="preserve"> is just vibrations in the air. </w:t>
      </w:r>
    </w:p>
    <w:p>
      <w:pPr>
        <w:pStyle w:val="BodyText"/>
        <w:numPr>
          <w:ilvl w:val="1"/>
          <w:numId w:val="4"/>
        </w:numPr>
        <w:tabs>
          <w:tab w:val="clear" w:pos="709"/>
          <w:tab w:val="left" w:pos="1418" w:leader="none"/>
        </w:tabs>
        <w:bidi w:val="0"/>
        <w:ind w:hanging="283" w:start="1418"/>
        <w:jc w:val="start"/>
        <w:rPr/>
      </w:pPr>
      <w:r>
        <w:rPr/>
        <w:t xml:space="preserve">No emotional charge unless I </w:t>
      </w:r>
      <w:r>
        <w:rPr>
          <w:rStyle w:val="Emphasis"/>
        </w:rPr>
        <w:t>choose</w:t>
      </w:r>
      <w:r>
        <w:rPr/>
        <w:t xml:space="preserve"> to step back into the imaginary world. </w:t>
      </w:r>
    </w:p>
    <w:p>
      <w:pPr>
        <w:pStyle w:val="BodyText"/>
        <w:bidi w:val="0"/>
        <w:jc w:val="start"/>
        <w:rPr/>
      </w:pPr>
      <w:r>
        <w:rPr/>
        <w:t xml:space="preserve">The worlds are like </w:t>
      </w:r>
      <w:r>
        <w:rPr>
          <w:rStyle w:val="Emphasis"/>
        </w:rPr>
        <w:t>parallel universes</w:t>
      </w:r>
      <w:r>
        <w:rPr/>
        <w:t xml:space="preserve">. They never intersect. One is not "better" than the other—they simply </w:t>
      </w:r>
      <w:r>
        <w:rPr>
          <w:rStyle w:val="Emphasis"/>
        </w:rPr>
        <w:t>are</w:t>
      </w:r>
      <w:r>
        <w:rPr/>
        <w:t>. But I prefer the real world. It’s lighter. Freer.</w:t>
      </w:r>
    </w:p>
    <w:p>
      <w:pPr>
        <w:pStyle w:val="Heading4"/>
        <w:bidi w:val="0"/>
        <w:jc w:val="start"/>
        <w:rPr/>
      </w:pPr>
      <w:r>
        <w:rPr>
          <w:rStyle w:val="Strong"/>
          <w:b/>
          <w:bCs/>
        </w:rPr>
        <w:t>6. The Challenge: Staying in the Real World</w:t>
      </w:r>
    </w:p>
    <w:p>
      <w:pPr>
        <w:pStyle w:val="BodyText"/>
        <w:bidi w:val="0"/>
        <w:jc w:val="start"/>
        <w:rPr/>
      </w:pPr>
      <w:r>
        <w:rPr/>
        <w:t xml:space="preserve">The problem? </w:t>
      </w:r>
      <w:r>
        <w:rPr>
          <w:rStyle w:val="Emphasis"/>
        </w:rPr>
        <w:t>I keep slipping back.</w:t>
      </w:r>
    </w:p>
    <w:p>
      <w:pPr>
        <w:pStyle w:val="BodyText"/>
        <w:bidi w:val="0"/>
        <w:jc w:val="start"/>
        <w:rPr/>
      </w:pPr>
      <w:r>
        <w:rPr/>
        <w:t xml:space="preserve">When I describe these worlds, I have to </w:t>
      </w:r>
      <w:r>
        <w:rPr>
          <w:rStyle w:val="Emphasis"/>
        </w:rPr>
        <w:t>think about</w:t>
      </w:r>
      <w:r>
        <w:rPr/>
        <w:t xml:space="preserve"> the imaginary world—to explain it, to analyze it. And the moment I do, I’m pulled back in. It’s like trying to describe a dream while awake: the act of describing reignites the dream-state.</w:t>
      </w:r>
    </w:p>
    <w:p>
      <w:pPr>
        <w:pStyle w:val="BodyText"/>
        <w:bidi w:val="0"/>
        <w:jc w:val="start"/>
        <w:rPr/>
      </w:pPr>
      <w:r>
        <w:rPr/>
        <w:t>But now I know the trick:</w:t>
      </w:r>
    </w:p>
    <w:p>
      <w:pPr>
        <w:pStyle w:val="BodyText"/>
        <w:numPr>
          <w:ilvl w:val="0"/>
          <w:numId w:val="5"/>
        </w:numPr>
        <w:tabs>
          <w:tab w:val="clear" w:pos="709"/>
          <w:tab w:val="left" w:pos="709" w:leader="none"/>
        </w:tabs>
        <w:bidi w:val="0"/>
        <w:spacing w:before="0" w:after="0"/>
        <w:ind w:hanging="283" w:start="709"/>
        <w:jc w:val="start"/>
        <w:rPr/>
      </w:pPr>
      <w:r>
        <w:rPr>
          <w:rStyle w:val="Strong"/>
        </w:rPr>
        <w:t>Notice I’m in the imaginary world</w:t>
      </w:r>
      <w:r>
        <w:rPr/>
        <w:t xml:space="preserve"> (obsessing over meaning). </w:t>
      </w:r>
    </w:p>
    <w:p>
      <w:pPr>
        <w:pStyle w:val="BodyText"/>
        <w:numPr>
          <w:ilvl w:val="0"/>
          <w:numId w:val="5"/>
        </w:numPr>
        <w:tabs>
          <w:tab w:val="clear" w:pos="709"/>
          <w:tab w:val="left" w:pos="709" w:leader="none"/>
        </w:tabs>
        <w:bidi w:val="0"/>
        <w:spacing w:before="0" w:after="0"/>
        <w:ind w:hanging="283" w:start="709"/>
        <w:jc w:val="start"/>
        <w:rPr/>
      </w:pPr>
      <w:r>
        <w:rPr>
          <w:rStyle w:val="Strong"/>
        </w:rPr>
        <w:t>Find the boundary</w:t>
      </w:r>
      <w:r>
        <w:rPr/>
        <w:t xml:space="preserve">—the place where meaning detaches from the raw word. </w:t>
      </w:r>
    </w:p>
    <w:p>
      <w:pPr>
        <w:pStyle w:val="BodyText"/>
        <w:numPr>
          <w:ilvl w:val="0"/>
          <w:numId w:val="5"/>
        </w:numPr>
        <w:tabs>
          <w:tab w:val="clear" w:pos="709"/>
          <w:tab w:val="left" w:pos="709" w:leader="none"/>
        </w:tabs>
        <w:bidi w:val="0"/>
        <w:spacing w:before="0" w:after="0"/>
        <w:ind w:hanging="283" w:start="709"/>
        <w:jc w:val="start"/>
        <w:rPr/>
      </w:pPr>
      <w:r>
        <w:rPr>
          <w:rStyle w:val="Strong"/>
        </w:rPr>
        <w:t>See the real world</w:t>
      </w:r>
      <w:r>
        <w:rPr/>
        <w:t xml:space="preserve">—not as a concept, but as a tangible, observable space. </w:t>
      </w:r>
    </w:p>
    <w:p>
      <w:pPr>
        <w:pStyle w:val="BodyText"/>
        <w:numPr>
          <w:ilvl w:val="0"/>
          <w:numId w:val="5"/>
        </w:numPr>
        <w:tabs>
          <w:tab w:val="clear" w:pos="709"/>
          <w:tab w:val="left" w:pos="709" w:leader="none"/>
        </w:tabs>
        <w:bidi w:val="0"/>
        <w:ind w:hanging="283" w:start="709"/>
        <w:jc w:val="start"/>
        <w:rPr/>
      </w:pPr>
      <w:r>
        <w:rPr>
          <w:rStyle w:val="Strong"/>
        </w:rPr>
        <w:t>Step through</w:t>
      </w:r>
      <w:r>
        <w:rPr/>
        <w:t xml:space="preserve">. </w:t>
      </w:r>
    </w:p>
    <w:p>
      <w:pPr>
        <w:pStyle w:val="BodyText"/>
        <w:bidi w:val="0"/>
        <w:jc w:val="start"/>
        <w:rPr/>
      </w:pPr>
      <w:r>
        <w:rPr/>
        <w:t>No reasons needed. No struggle. Just a shift in perception.</w:t>
      </w:r>
    </w:p>
    <w:p>
      <w:pPr>
        <w:pStyle w:val="Heading4"/>
        <w:bidi w:val="0"/>
        <w:jc w:val="start"/>
        <w:rPr/>
      </w:pPr>
      <w:r>
        <w:rPr>
          <w:rStyle w:val="Strong"/>
          <w:b/>
          <w:bCs/>
        </w:rPr>
        <w:t>7. The Unanswered Questions</w:t>
      </w:r>
    </w:p>
    <w:p>
      <w:pPr>
        <w:pStyle w:val="BodyText"/>
        <w:numPr>
          <w:ilvl w:val="0"/>
          <w:numId w:val="6"/>
        </w:numPr>
        <w:tabs>
          <w:tab w:val="clear" w:pos="709"/>
          <w:tab w:val="left" w:pos="709" w:leader="none"/>
        </w:tabs>
        <w:bidi w:val="0"/>
        <w:spacing w:before="0" w:after="0"/>
        <w:ind w:hanging="283" w:start="709"/>
        <w:jc w:val="start"/>
        <w:rPr/>
      </w:pPr>
      <w:r>
        <w:rPr/>
        <w:t xml:space="preserve">Is this real, or am I deluding myself? </w:t>
      </w:r>
    </w:p>
    <w:p>
      <w:pPr>
        <w:pStyle w:val="BodyText"/>
        <w:numPr>
          <w:ilvl w:val="0"/>
          <w:numId w:val="6"/>
        </w:numPr>
        <w:tabs>
          <w:tab w:val="clear" w:pos="709"/>
          <w:tab w:val="left" w:pos="709" w:leader="none"/>
        </w:tabs>
        <w:bidi w:val="0"/>
        <w:spacing w:before="0" w:after="0"/>
        <w:ind w:hanging="283" w:start="709"/>
        <w:jc w:val="start"/>
        <w:rPr/>
      </w:pPr>
      <w:r>
        <w:rPr/>
        <w:t xml:space="preserve">Why does this work? Is it neurology? Psychology? Something deeper? </w:t>
      </w:r>
    </w:p>
    <w:p>
      <w:pPr>
        <w:pStyle w:val="BodyText"/>
        <w:numPr>
          <w:ilvl w:val="0"/>
          <w:numId w:val="6"/>
        </w:numPr>
        <w:tabs>
          <w:tab w:val="clear" w:pos="709"/>
          <w:tab w:val="left" w:pos="709" w:leader="none"/>
        </w:tabs>
        <w:bidi w:val="0"/>
        <w:spacing w:before="0" w:after="0"/>
        <w:ind w:hanging="283" w:start="709"/>
        <w:jc w:val="start"/>
        <w:rPr/>
      </w:pPr>
      <w:r>
        <w:rPr/>
        <w:t xml:space="preserve">Can I stabilize this, or will I keep oscillating? </w:t>
      </w:r>
    </w:p>
    <w:p>
      <w:pPr>
        <w:pStyle w:val="BodyText"/>
        <w:numPr>
          <w:ilvl w:val="0"/>
          <w:numId w:val="6"/>
        </w:numPr>
        <w:tabs>
          <w:tab w:val="clear" w:pos="709"/>
          <w:tab w:val="left" w:pos="709" w:leader="none"/>
        </w:tabs>
        <w:bidi w:val="0"/>
        <w:ind w:hanging="283" w:start="709"/>
        <w:jc w:val="start"/>
        <w:rPr/>
      </w:pPr>
      <w:r>
        <w:rPr/>
        <w:t xml:space="preserve">What happens if I </w:t>
      </w:r>
      <w:r>
        <w:rPr>
          <w:rStyle w:val="Emphasis"/>
        </w:rPr>
        <w:t>never</w:t>
      </w:r>
      <w:r>
        <w:rPr/>
        <w:t xml:space="preserve"> go back to the imaginary world? </w:t>
      </w:r>
    </w:p>
    <w:p>
      <w:pPr>
        <w:pStyle w:val="BodyText"/>
        <w:bidi w:val="0"/>
        <w:jc w:val="start"/>
        <w:rPr/>
      </w:pPr>
      <w:r>
        <w:rPr/>
        <w:t>For now, I don’t have answers. But I have a tool. And that’s enough to start testing.</w:t>
      </w:r>
    </w:p>
    <w:p>
      <w:pPr>
        <w:pStyle w:val="Style16"/>
        <w:bidi w:val="0"/>
        <w:jc w:val="start"/>
        <w:rPr/>
      </w:pPr>
      <w:r>
        <w:rPr/>
      </w:r>
    </w:p>
    <w:p>
      <w:pPr>
        <w:pStyle w:val="Heading3"/>
        <w:bidi w:val="0"/>
        <w:jc w:val="start"/>
        <w:rPr/>
      </w:pPr>
      <w:r>
        <w:rPr>
          <w:rStyle w:val="Strong"/>
          <w:b/>
          <w:bCs/>
        </w:rPr>
        <w:t>Final Reflection: The Magic of the Boundary</w:t>
      </w:r>
    </w:p>
    <w:p>
      <w:pPr>
        <w:pStyle w:val="BodyText"/>
        <w:bidi w:val="0"/>
        <w:jc w:val="start"/>
        <w:rPr/>
      </w:pPr>
      <w:r>
        <w:rPr/>
        <w:t xml:space="preserve">The real revelation isn’t the existence of two worlds—it’s the </w:t>
      </w:r>
      <w:r>
        <w:rPr>
          <w:rStyle w:val="Emphasis"/>
        </w:rPr>
        <w:t>boundary</w:t>
      </w:r>
      <w:r>
        <w:rPr/>
        <w:t xml:space="preserve"> between them.</w:t>
      </w:r>
    </w:p>
    <w:p>
      <w:pPr>
        <w:pStyle w:val="BodyText"/>
        <w:bidi w:val="0"/>
        <w:jc w:val="start"/>
        <w:rPr/>
      </w:pPr>
      <w:r>
        <w:rPr/>
        <w:t>When I don’t see it, I’m trapped in a single, suffocating reality.</w:t>
        <w:br/>
        <w:t xml:space="preserve">When I </w:t>
      </w:r>
      <w:r>
        <w:rPr>
          <w:rStyle w:val="Emphasis"/>
        </w:rPr>
        <w:t>do</w:t>
      </w:r>
      <w:r>
        <w:rPr/>
        <w:t xml:space="preserve"> see it, I’m free to move.</w:t>
      </w:r>
    </w:p>
    <w:p>
      <w:pPr>
        <w:pStyle w:val="BodyText"/>
        <w:bidi w:val="0"/>
        <w:jc w:val="start"/>
        <w:rPr/>
      </w:pPr>
      <w:r>
        <w:rPr/>
        <w:t xml:space="preserve">It’s not about forcing myself to stop thinking. It’s about </w:t>
      </w:r>
      <w:r>
        <w:rPr>
          <w:rStyle w:val="Emphasis"/>
        </w:rPr>
        <w:t>seeing the option</w:t>
      </w:r>
      <w:r>
        <w:rPr/>
        <w:t xml:space="preserve"> to think differently.</w:t>
      </w:r>
    </w:p>
    <w:p>
      <w:pPr>
        <w:pStyle w:val="BodyText"/>
        <w:bidi w:val="0"/>
        <w:jc w:val="start"/>
        <w:rPr/>
      </w:pPr>
      <w:r>
        <w:rPr/>
        <w:t>And that changes everything.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944</Words>
  <Characters>4419</Characters>
  <CharactersWithSpaces>5288</CharactersWithSpaces>
  <Paragraphs>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2026-03-24T06:57:18Z</dcterms:created>
  <dc:creator/>
  <dc:description/>
  <dc:language>ru-RU</dc:language>
  <cp:lastModifiedBy/>
  <dcterms:modified xsi:type="dcterms:W3CDTF">2026-03-24T06:57:19Z</dcterms:modified>
  <cp:revision>2</cp:revision>
  <dc:subject/>
  <dc:title>Calibri</dc:title>
</cp:coreProperties>
</file>